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B6BF" w14:textId="77777777" w:rsidR="00DB46CA" w:rsidRDefault="00DB46CA" w:rsidP="00DB46C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  <w:r w:rsidRPr="00DB46CA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t>Kary za brak segregacji śmieci. Sądy mają pełne ręce roboty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t>-12/05/2025r</w:t>
      </w:r>
    </w:p>
    <w:p w14:paraId="4F9075BB" w14:textId="77777777" w:rsidR="00DB46CA" w:rsidRPr="00DB46CA" w:rsidRDefault="00DB46CA" w:rsidP="00DB46C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</w:p>
    <w:p w14:paraId="7401778C" w14:textId="77777777" w:rsidR="00DB46CA" w:rsidRDefault="00DB46CA" w:rsidP="00DB46CA">
      <w:pPr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DB46C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Czy brak segregacji odpadów przez jednego mieszkańca bloku uzasadnia nałożenie wyższych opłat za wywóz dla całej wspólnoty? Sądy zajmują się tą kwestią zaskakująco często. W sprawie kar wydano już setki orzeczeń.</w:t>
      </w:r>
    </w:p>
    <w:p w14:paraId="77543649" w14:textId="77777777" w:rsidR="00DB46CA" w:rsidRPr="00DB46CA" w:rsidRDefault="00DB46CA" w:rsidP="00DB46CA">
      <w:pPr>
        <w:spacing w:after="0" w:line="384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</w:p>
    <w:p w14:paraId="74B3753E" w14:textId="77777777" w:rsidR="00DB46CA" w:rsidRPr="00DB46CA" w:rsidRDefault="00DB46CA" w:rsidP="00DB46CA">
      <w:pPr>
        <w:shd w:val="clear" w:color="auto" w:fill="CCCCC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6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B4B58C" wp14:editId="0AA57C87">
            <wp:extent cx="5414115" cy="4652250"/>
            <wp:effectExtent l="0" t="0" r="0" b="0"/>
            <wp:docPr id="1" name="Obraz 1" descr="Kary za brak segregacji śmieci. Sądy mają pełne ręce rob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y za brak segregacji śmieci. Sądy mają pełne ręce robo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57" cy="465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6CA">
        <w:rPr>
          <w:rFonts w:ascii="inherit" w:eastAsia="Times New Roman" w:hAnsi="inherit" w:cs="Times New Roman"/>
          <w:color w:val="FFFFFF"/>
          <w:sz w:val="24"/>
          <w:szCs w:val="24"/>
          <w:bdr w:val="none" w:sz="0" w:space="0" w:color="auto" w:frame="1"/>
          <w:lang w:eastAsia="pl-PL"/>
        </w:rPr>
        <w:t xml:space="preserve">Kary </w:t>
      </w:r>
    </w:p>
    <w:p w14:paraId="23A5CCED" w14:textId="77777777" w:rsidR="00DB46CA" w:rsidRPr="00DB46CA" w:rsidRDefault="00DB46CA" w:rsidP="00DB4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6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A6F128" wp14:editId="647E4227">
            <wp:extent cx="381635" cy="381635"/>
            <wp:effectExtent l="0" t="0" r="0" b="0"/>
            <wp:docPr id="2" name="Obraz 2" descr="Adam Sień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am Sień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6E40" w14:textId="77777777" w:rsidR="00DB46CA" w:rsidRPr="00DB46CA" w:rsidRDefault="00DB46CA" w:rsidP="00DB46C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DB46C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l-PL"/>
        </w:rPr>
        <w:t>oprac. </w:t>
      </w:r>
      <w:hyperlink r:id="rId6" w:history="1">
        <w:r w:rsidRPr="00DB46CA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Adam Sieńko</w:t>
        </w:r>
      </w:hyperlink>
    </w:p>
    <w:p w14:paraId="40995209" w14:textId="77777777" w:rsidR="00DB46CA" w:rsidRPr="00DB46CA" w:rsidRDefault="00DB46CA" w:rsidP="00DB4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maja 2025, </w:t>
      </w:r>
    </w:p>
    <w:p w14:paraId="54ECF35E" w14:textId="77777777" w:rsidR="00DB46CA" w:rsidRPr="00DB46CA" w:rsidRDefault="00DB46CA" w:rsidP="00DB46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13DA9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D0D0D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Jerzy Jankowski, prezes Związku Rewizyjnego Spółdzielni Mieszkaniowych RP, zauważył, że czasami wystarczy tylko jeden udokumentowany przypadek złamania </w:t>
      </w:r>
      <w:hyperlink r:id="rId7" w:history="1">
        <w:r w:rsidRPr="00DB46CA">
          <w:rPr>
            <w:rFonts w:ascii="inherit" w:eastAsia="Times New Roman" w:hAnsi="inherit" w:cs="Segoe UI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pl-PL"/>
          </w:rPr>
          <w:t>prawa</w:t>
        </w:r>
      </w:hyperlink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, by cena za wywóz odpadów poszybowała w górę. Tymczasem za brak segregacji mieszkańcy muszą liczyć się z </w:t>
      </w:r>
      <w:r w:rsidRPr="00DB46CA">
        <w:rPr>
          <w:rFonts w:ascii="inherit" w:eastAsia="Times New Roman" w:hAnsi="inherit" w:cs="Segoe UI"/>
          <w:b/>
          <w:bCs/>
          <w:color w:val="0D0D0D"/>
          <w:sz w:val="24"/>
          <w:szCs w:val="24"/>
          <w:bdr w:val="none" w:sz="0" w:space="0" w:color="auto" w:frame="1"/>
          <w:lang w:eastAsia="pl-PL"/>
        </w:rPr>
        <w:t>podwyższeniem opłat za wywóz śmieci od 200 proc. do 400 proc</w:t>
      </w: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. Zazwyczaj oznacza to podniesienie opłaty od kilkudziesięciu złotych do ponad 100 zł w skali miesiąca.</w:t>
      </w:r>
    </w:p>
    <w:p w14:paraId="5EE72E12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D0D0D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lastRenderedPageBreak/>
        <w:t>Taka zbiorowa odpowiedzialność została zastosowana m.in. na osiedlu w Zambrowie w województwie podlaskim. Jak pisaliśmy w WP Finanse </w:t>
      </w:r>
      <w:hyperlink r:id="rId8" w:history="1">
        <w:r w:rsidRPr="00DB46CA">
          <w:rPr>
            <w:rFonts w:ascii="inherit" w:eastAsia="Times New Roman" w:hAnsi="inherit" w:cs="Segoe UI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pl-PL"/>
          </w:rPr>
          <w:t>w ubiegłym roku stawki poszły w górę</w:t>
        </w:r>
      </w:hyperlink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 z 30 zł od osoby i 100 zł od gospodarstwa domowego do </w:t>
      </w:r>
      <w:r w:rsidRPr="00DB46CA">
        <w:rPr>
          <w:rFonts w:ascii="inherit" w:eastAsia="Times New Roman" w:hAnsi="inherit" w:cs="Segoe UI"/>
          <w:b/>
          <w:bCs/>
          <w:color w:val="0D0D0D"/>
          <w:sz w:val="24"/>
          <w:szCs w:val="24"/>
          <w:bdr w:val="none" w:sz="0" w:space="0" w:color="auto" w:frame="1"/>
          <w:lang w:eastAsia="pl-PL"/>
        </w:rPr>
        <w:t>odpowiednio 60 i 200 zł.</w:t>
      </w:r>
    </w:p>
    <w:p w14:paraId="65DF52C9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Segoe UI"/>
          <w:b/>
          <w:bCs/>
          <w:color w:val="0D0D0D"/>
          <w:sz w:val="36"/>
          <w:szCs w:val="36"/>
          <w:lang w:eastAsia="pl-PL"/>
        </w:rPr>
      </w:pPr>
      <w:r w:rsidRPr="00DB46CA">
        <w:rPr>
          <w:rFonts w:ascii="inherit" w:eastAsia="Times New Roman" w:hAnsi="inherit" w:cs="Segoe UI"/>
          <w:b/>
          <w:bCs/>
          <w:color w:val="0D0D0D"/>
          <w:sz w:val="36"/>
          <w:szCs w:val="36"/>
          <w:lang w:eastAsia="pl-PL"/>
        </w:rPr>
        <w:t>Sądy o praktyce urzędników</w:t>
      </w:r>
    </w:p>
    <w:p w14:paraId="4377D896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D0D0D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Kwestia karania wszystkich mieszkańców za błąd niewielkiej grupki osób budzi wiele kontrowersji. Zaowocowało to bogatym orzecznictwem sądów. "Gazeta Wyborcza" pisze o </w:t>
      </w:r>
      <w:r w:rsidRPr="00DB46CA">
        <w:rPr>
          <w:rFonts w:ascii="inherit" w:eastAsia="Times New Roman" w:hAnsi="inherit" w:cs="Segoe UI"/>
          <w:b/>
          <w:bCs/>
          <w:color w:val="0D0D0D"/>
          <w:sz w:val="24"/>
          <w:szCs w:val="24"/>
          <w:bdr w:val="none" w:sz="0" w:space="0" w:color="auto" w:frame="1"/>
          <w:lang w:eastAsia="pl-PL"/>
        </w:rPr>
        <w:t>ponad 340 orzeczeniach administracji i sądów</w:t>
      </w: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. - Ta liczba zapewne jeszcze mocno wzrośnie. Zwłaszcza, że obowiązujące od początku bieżącego roku zasady sortowania tekstyliów nie zawsze są przestrzegane przez mieszkańców bloków - zauważył dziennik.</w:t>
      </w:r>
    </w:p>
    <w:p w14:paraId="67BCDE16" w14:textId="77777777" w:rsid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FF0000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Zasady stosowania stawki sankcyjnej okazują się być jednak zgodne z obowiązującym prawem</w:t>
      </w:r>
      <w:r w:rsidRPr="00DB46CA">
        <w:rPr>
          <w:rFonts w:ascii="inherit" w:eastAsia="Times New Roman" w:hAnsi="inherit" w:cs="Segoe UI"/>
          <w:color w:val="FF0000"/>
          <w:sz w:val="24"/>
          <w:szCs w:val="24"/>
          <w:lang w:eastAsia="pl-PL"/>
        </w:rPr>
        <w:t xml:space="preserve">. </w:t>
      </w:r>
    </w:p>
    <w:p w14:paraId="53A0EBE6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FF0000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FF0000"/>
          <w:sz w:val="24"/>
          <w:szCs w:val="24"/>
          <w:lang w:eastAsia="pl-PL"/>
        </w:rPr>
        <w:t>Naczelny Sąd Administracyjny uznał, że nawet jedno naruszenie jest podstawą do podniesienia </w:t>
      </w:r>
      <w:hyperlink r:id="rId9" w:history="1">
        <w:r w:rsidRPr="00DB46CA">
          <w:rPr>
            <w:rFonts w:ascii="inherit" w:eastAsia="Times New Roman" w:hAnsi="inherit" w:cs="Segoe UI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pl-PL"/>
          </w:rPr>
          <w:t>opłat</w:t>
        </w:r>
      </w:hyperlink>
      <w:r w:rsidRPr="00DB46CA">
        <w:rPr>
          <w:rFonts w:ascii="inherit" w:eastAsia="Times New Roman" w:hAnsi="inherit" w:cs="Segoe UI"/>
          <w:color w:val="FF0000"/>
          <w:sz w:val="24"/>
          <w:szCs w:val="24"/>
          <w:lang w:eastAsia="pl-PL"/>
        </w:rPr>
        <w:t> za wywóz śmieci. - </w:t>
      </w:r>
      <w:r w:rsidRPr="00DB46CA">
        <w:rPr>
          <w:rFonts w:ascii="inherit" w:eastAsia="Times New Roman" w:hAnsi="inherit" w:cs="Segoe UI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NSA wspominał wręcz o obowiązku zastosowania stawki sankcyjnej </w:t>
      </w:r>
      <w:r w:rsidRPr="00DB46CA">
        <w:rPr>
          <w:rFonts w:ascii="inherit" w:eastAsia="Times New Roman" w:hAnsi="inherit" w:cs="Segoe UI"/>
          <w:color w:val="FF0000"/>
          <w:sz w:val="24"/>
          <w:szCs w:val="24"/>
          <w:lang w:eastAsia="pl-PL"/>
        </w:rPr>
        <w:t>- czytamy w GW.</w:t>
      </w:r>
    </w:p>
    <w:p w14:paraId="5F86C4B3" w14:textId="77777777" w:rsidR="00DB46CA" w:rsidRPr="00DB46CA" w:rsidRDefault="00DB46CA" w:rsidP="00DB46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D0D0D"/>
          <w:sz w:val="24"/>
          <w:szCs w:val="24"/>
          <w:lang w:eastAsia="pl-PL"/>
        </w:rPr>
      </w:pP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Ministerstwo Klimatu i Środowiska rozważa zmiany w zasadach odpowiedzialności zbiorowej za segregację odpadów w blokach. Resort mówi o możliwości odstąpienia od kar, </w:t>
      </w:r>
      <w:r w:rsidRPr="00DB46CA">
        <w:rPr>
          <w:rFonts w:ascii="inherit" w:eastAsia="Times New Roman" w:hAnsi="inherit" w:cs="Segoe UI"/>
          <w:b/>
          <w:bCs/>
          <w:color w:val="0D0D0D"/>
          <w:sz w:val="24"/>
          <w:szCs w:val="24"/>
          <w:bdr w:val="none" w:sz="0" w:space="0" w:color="auto" w:frame="1"/>
          <w:lang w:eastAsia="pl-PL"/>
        </w:rPr>
        <w:t>jeżeli błąd w segregacji ma charakter incydentalnej pomyłki</w:t>
      </w:r>
      <w:r w:rsidRPr="00DB46CA">
        <w:rPr>
          <w:rFonts w:ascii="inherit" w:eastAsia="Times New Roman" w:hAnsi="inherit" w:cs="Segoe UI"/>
          <w:color w:val="0D0D0D"/>
          <w:sz w:val="24"/>
          <w:szCs w:val="24"/>
          <w:lang w:eastAsia="pl-PL"/>
        </w:rPr>
        <w:t>.</w:t>
      </w:r>
    </w:p>
    <w:p w14:paraId="5034E151" w14:textId="77777777" w:rsidR="004A5705" w:rsidRDefault="004A5705"/>
    <w:sectPr w:rsidR="004A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A"/>
    <w:rsid w:val="003D40C4"/>
    <w:rsid w:val="004A5705"/>
    <w:rsid w:val="00A0054D"/>
    <w:rsid w:val="00D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2F27"/>
  <w15:docId w15:val="{749E3E7E-0567-46CC-BBA2-F9ACC9AF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4880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6" w:space="0" w:color="F2F2F2"/>
                    <w:right w:val="single" w:sz="2" w:space="0" w:color="F2F2F2"/>
                  </w:divBdr>
                  <w:divsChild>
                    <w:div w:id="5712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97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9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e.wp.pl/doigrali-sie-w-jednym-miescie-zaplaca-dwa-razy-wiecej-za-smieci-705214693073603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anse.wp.pl/tag/pra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nse.wp.pl/autor/adam-sienko/69853816886789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inanse.wp.pl/tag/op%C5%82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Biernat</dc:creator>
  <cp:lastModifiedBy>Anata Łukaszewska</cp:lastModifiedBy>
  <cp:revision>2</cp:revision>
  <dcterms:created xsi:type="dcterms:W3CDTF">2025-05-12T11:04:00Z</dcterms:created>
  <dcterms:modified xsi:type="dcterms:W3CDTF">2025-05-12T11:04:00Z</dcterms:modified>
</cp:coreProperties>
</file>